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0" w:firstLine="0"/>
        <w:jc w:val="center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0" w:firstLine="0"/>
        <w:jc w:val="center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0" w:firstLine="0"/>
        <w:jc w:val="center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0" w:firstLine="0"/>
        <w:jc w:val="center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Fonts w:ascii="Verdana" w:cs="Verdana" w:eastAsia="Verdana" w:hAnsi="Verdana"/>
          <w:color w:val="ff0000"/>
        </w:rPr>
        <w:drawing>
          <wp:inline distB="114300" distT="114300" distL="114300" distR="114300">
            <wp:extent cx="1733550" cy="102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0" w:firstLine="0"/>
        <w:jc w:val="both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0" w:firstLine="0"/>
        <w:jc w:val="both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0" w:firstLine="0"/>
        <w:jc w:val="both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FUTURA FESTIVAL 2025</w:t>
      </w:r>
    </w:p>
    <w:p w:rsidR="00000000" w:rsidDel="00000000" w:rsidP="00000000" w:rsidRDefault="00000000" w:rsidRPr="00000000" w14:paraId="00000008">
      <w:pPr>
        <w:ind w:left="-560" w:firstLine="0"/>
        <w:jc w:val="both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Annunciata la compagnia vincitrice della quarta edizione</w:t>
      </w:r>
    </w:p>
    <w:p w:rsidR="00000000" w:rsidDel="00000000" w:rsidP="00000000" w:rsidRDefault="00000000" w:rsidRPr="00000000" w14:paraId="00000009">
      <w:pPr>
        <w:ind w:left="-560" w:firstLine="0"/>
        <w:jc w:val="both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 BESTIARIO UMANO PER RACCONTARE IL PRESENTE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è chiusa con entusiasmo e grande partecipazione la call della quarta edizione 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FUTURA FESTIVAL – Nuove visioni di teatro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confermando il progetto come uno dei principali spazi di emersione per giovani artistə under 35 del Trentino-Alto Adige.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conferenza stampa di lunedì 16 giugno è stata l’occasione per annunciare ufficialmente il progetto vincitore dell’edizione 2025: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BESTIARIO UMANO della compagnia SmArt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gruppo formato da attori e attrici residenti tra Bolzano e Trento.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Un’interregionalità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virtuosa e stimolante, che mescola le carte e le abitudini artistiche locali, aprendo nuovi scenari di collaborazione tra le due province.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Bestiario Umano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è un’enciclopedia immaginaria che mette in scena una galleria di archetipi contemporanei, oscillando tra grottesco e poesia. Ispirandosi a una finta citazione di Yuval Noah Harari, lo spettacolo riflette sul presente con tono dissacrante e affettuoso: una riflessione ironica e affilata sulla società di oggi, tra categorie identitarie, guerre, nuove fedi, e una realtà che si deforma fino a perdere i contorni. Una messa in scena della punteggiatura del nostro tempo: doppi e tripli punti esclamativi, lunghe parentesi, sospensioni e bruschi punti fermi.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compagnia vincitrice – attiva dal 2020 – promuove l’arte del teatro con particolare attenzione ai giovani e giovanissimi, portando le proprie produzioni nei parchi pubblici, nei boschi e in altri spazi informali, lavorando su temi come la memoria e gli archetipi culturali, e facendo ricerca sul teatro fisico.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Questa la motivazione dei direttori artistici: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“Per la volontà di mettere una lente di ingrandimento sulla nostra società, sulle nostre credenze, sulle nostre certezze, cercando di smascherarle, di denunciarle e di ironizzarle. Per la voglia di utilizzare linguaggi drammaturgici e poetici alternativi al realismo e alla prosa. Per la presenza di sentimenti forti come l’amore per se stessi, ma anche un disagio nel sapersi riconoscere e accettare come individui all’interno di una società in continuo mutamento.”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ind w:left="-56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rguebf2oiove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I numeri dell’edizione 2025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numeri parlano chiaro: sono stati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13 i progetti candidati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provenienti da tutto il territorio regionale, a testimonianza dell’interesse crescente nei confronti di un festival che fa della libertà espressiva il suo punto di forza.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linguaggi esplorati spaziano dalla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danza contemporanea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teatro di prosa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dalla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performance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alle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arti cinematografiche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dal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teatro fisico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quello in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maschera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Una pluralità di visioni che riflette il desiderio delle nuove generazioni di mettersi in gioco, sperimentare e raccontare il proprio tempo.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 tematiche affrontate parlano del presente e delle sue complessità: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malattie degenerative come l’Alzheimer, isolamento sociale, disturbi alimentari, hikikomori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sono solo alcuni dei temi che le giovani compagnie hanno scelto di portare in scena.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 segno chiaro che a emergere non sono solo nuove forme, ma anche nuovi contenuti e nuove urgenze.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ind w:left="-56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9raxjnf36euy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Una rete che cresce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Come già annunciato nei mesi scorsi, l’edizione 2025 ha portato con sé importanti novità, che si sono tradotte in una maggiore qualità e in un ampliamento del progetto: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l’estensione del bando a tutto il territorio regionale;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l’aumento del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contributo alla produzione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(portato 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3.500 €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);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collaborazione con due realtà teatrali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trentine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di riferimento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TeatroE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ariaTeatro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direzione artistica è affidata 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Paolo Grossi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che accompagnerà il progetto vincitore durante le prove, l’allestimento e il debutto. Ad affiancarlo, anche i tre mentor artistici:</w:t>
        <w:br w:type="textWrapping"/>
        <w:t xml:space="preserve">→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Antonio Viganò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fondatore e direttore artistico del Teatro la Ribalta – Kunst der Vielfalt (partner organizzativo),</w:t>
        <w:br w:type="textWrapping"/>
        <w:t xml:space="preserve">→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Mirko Corradini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(TeatroE – Trento)</w:t>
        <w:br w:type="textWrapping"/>
        <w:t xml:space="preserve">→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Denis Fontanari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(ariaTeatro – Pergine).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Futura Festival è sostenuto da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Comune di Bolzano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Regione Autonoma Trentino-Alto Adige/Südtirol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Ufficio famiglia donna e Gioventù e Promozione sociale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-566.929133858267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Le voci dei protagonisti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Durante la conferenza stampa sono intervenuti: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Stefano Santoro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Dirigente presso Ufficio Famiglia Donna Gioventù e Promozione sociale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“L'obiettivo del nostro ufficio è alimentare il protagonismo e la cultura giovanili e valorizzare luoghi meno utilizzati che possano diventare luoghi di cultura giovanline, in questo caso specifico il Teatro di Gries.</w:t>
        <w:br w:type="textWrapping"/>
        <w:t xml:space="preserve">Quest’anno abbiamo avuto una grandissima partecipazione da parte di varie compagnie teatrali, questo vuol dire che il territorio regionale è un territorio in fermento.</w:t>
        <w:br w:type="textWrapping"/>
        <w:t xml:space="preserve">I progetti presentati sono stati tutti progetti davvero interessanti ed è stato difficile assegnare un vincitore. Per questo vorremmo trovare occasione di approfondire anche gli altri progetti, perché toccano dei temi sociali di importanza fondamentale per i giovani (non solo altoatesini) e secondo noi vale la pena fare una riflessione di sostegno anche loro.”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Angelo Gennaccaro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assessore in Giunta regionale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“Quando è partito Futura Festival abbiamo visto che non è stato semplice poterlo lanciare sul nostro territorio. Abbiamo iniziato quattro anni fa e abbiamo avuto qualche difficoltà.Quindi sarebbe stato più semplice pensare che la proposta non funzionasse e decidere di sospendere. Invece abbiamo deciso di insistere.Oggi la quarta edizione vede proprio l’esplosione di quello che è un progetto che ha messo delle fondamenta sul nostro territorio e oggi può volare in alto.Essere oggi assessore regionale e poter annunciare i vincitori di quest’anno che mettono insieme la realtà altoatesina e quella trentina, e quindi la contaminazione tra i due territori è importante, perché l'obiettivo deve essere sempre quello di allargarsi, di contaminarci. E Futura Festival e il progetto vincitore mettono insieme tutti questi elementi.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Paolo Grossi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direttore artistico di Futura Festival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“I primi tre anni non sono certo andati male, ma sentivamo che stavamo lavorando in un terreno fertile che non aveva ancora dato i suoi frutti. Quest anno questi frutti li stiamo raccogliendo, sia da un punto di vista numerico, che qualitativo rispetto alle tematiche che sono arrivate.</w:t>
        <w:br w:type="textWrapping"/>
        <w:t xml:space="preserve">Tredici progetti, ma tutti diversi anche dal punto di vista della multidisciplinarietà a livello di linguaggi teatrali, teatro danza, danza, performance, teatro in maschera, teatro muto, teatro interattivo, commedie, teatro musicale. E tutti i progetti hanno evidenziato una passione per questo lavoro e per l’arte.</w:t>
        <w:br w:type="textWrapping"/>
        <w:br w:type="textWrapping"/>
        <w:t xml:space="preserve">Futura Festival vuole anche essere una conferma del fatto che le due province possano e debbano dialogare possono e devono mescolarsi da un punto di vista di visioni, di volontà e di lavoro.</w:t>
        <w:br w:type="textWrapping"/>
        <w:br w:type="textWrapping"/>
        <w:t xml:space="preserve">La compagnia SmArt vuole mettere la lente d’ingrandimento sul proprio stato umano, quindi come definirsi come cittadino e come persona all’interno di una società.”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Paolo Tosin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rappresentante della compagnia vincitrice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“La compagnia SmArt così com’è costituita lavora insieme dal 2020 ed è molto attenta a tutta la ricerca folkloristica, narrativa e mitologica della regione. I progetti che abbiamo presentato finora - a Ronchi in Valsugana, a Lavis, Sangiustino in Val Rendena, Lavarone - hanno tutti avuto a che fare con il trovare contatto con le persone del luogo e restituire all’aperto uno spettacolo, solitamente itinerante, che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riportasse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il valore narrativo del luogo.A partire da questo nostro approccio di ricerca mitologica, ci siamo guardati intorno e ci siamo chiesti qual’è la mitologia che segna i personaggi di questo mondo presente, da qui è partito Bestiario Umano.All’interno di questo progetto noi vorremmo rispettare la poetica del gruppo, che tende a promuovere un teatro di linguaggio fisico, immaginifico, lasciando il possibile in disparte l’utilizzo della parola.”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Oscar Bettini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rappresentante della compagnia vincitrice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“Bestiario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Umano nasce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dalla necessità di parlare della nostra contemporaneità e della società che abitiamo. La voglia di raccontarla come se fossero archetipi mitologici ci ha portati a cercare di ricostruire un senso narrativo della nostra contemporaneità e di restituirlo attraverso linguaggi teatrali non lineari e non realistici.</w:t>
        <w:br w:type="textWrapping"/>
        <w:t xml:space="preserve">Faremo uso di teatro fisico, teatro di movimento, teatro di maschera e tecniche e strumenti simili.</w:t>
        <w:br w:type="textWrapping"/>
        <w:t xml:space="preserve">Bestiario Umano nasce dai bestiari medievali in cui si raccontavano storie di animali mitici e non a scopo morale e spesso religioso.</w:t>
        <w:br w:type="textWrapping"/>
        <w:t xml:space="preserve">Vuole essere un grande atto di amore verso questa società sempre più polarizzata che ci permetta di sorridere di noi stessi.”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foto durante la conferenza stampa da sinistra</w:t>
        <w:br w:type="textWrapping"/>
        <w:t xml:space="preserve">Paolo Tosin, Oscar Bettini, Paolo Grossi, Angelo Gennaccaro, Stefano Santoro</w:t>
        <w:br w:type="textWrapping"/>
        <w:br w:type="textWrapping"/>
        <w:t xml:space="preserve">Foto in esterno da sinistra</w:t>
        <w:br w:type="textWrapping"/>
        <w:t xml:space="preserve">Stefano Santoro, Oscar Bettini, Paolo Tosin, Paolo Grossi, Roberta Catania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